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AB84B1" w14:textId="036B9A3E" w:rsidR="00E03FB4" w:rsidRDefault="00261943" w:rsidP="00261943">
      <w:pPr>
        <w:pStyle w:val="Heading1"/>
      </w:pPr>
      <w:proofErr w:type="spellStart"/>
      <w:r>
        <w:t>Schematisatie</w:t>
      </w:r>
      <w:proofErr w:type="spellEnd"/>
      <w:r>
        <w:t xml:space="preserve"> freatische lijn en waterspanningen waarbij teensloot een </w:t>
      </w:r>
      <w:proofErr w:type="spellStart"/>
      <w:r>
        <w:t>aquifer</w:t>
      </w:r>
      <w:proofErr w:type="spellEnd"/>
      <w:r>
        <w:t xml:space="preserve"> insnijdt</w:t>
      </w:r>
    </w:p>
    <w:p w14:paraId="13E3307C" w14:textId="78B070A2" w:rsidR="00261943" w:rsidRDefault="00261943" w:rsidP="00261943">
      <w:proofErr w:type="spellStart"/>
      <w:r>
        <w:t>Schematisatie</w:t>
      </w:r>
      <w:proofErr w:type="spellEnd"/>
      <w:r>
        <w:t xml:space="preserve"> is ook van toepassing in alle gevallen als een </w:t>
      </w:r>
      <w:proofErr w:type="spellStart"/>
      <w:r>
        <w:t>surfaceline</w:t>
      </w:r>
      <w:proofErr w:type="spellEnd"/>
      <w:r>
        <w:t xml:space="preserve"> een </w:t>
      </w:r>
      <w:proofErr w:type="spellStart"/>
      <w:r>
        <w:t>aquifer</w:t>
      </w:r>
      <w:proofErr w:type="spellEnd"/>
      <w:r>
        <w:t xml:space="preserve"> raakt of (geheel) doorsnijdt</w:t>
      </w:r>
      <w:r w:rsidR="002F5EDA">
        <w:t xml:space="preserve"> in het gebied tussen </w:t>
      </w:r>
      <w:proofErr w:type="spellStart"/>
      <w:r w:rsidR="002F5EDA">
        <w:t>binnenteen</w:t>
      </w:r>
      <w:proofErr w:type="spellEnd"/>
      <w:r w:rsidR="002F5EDA">
        <w:t xml:space="preserve"> en profieleinde polderzijde</w:t>
      </w:r>
      <w:r>
        <w:t>.</w:t>
      </w:r>
      <w:r w:rsidR="0044072A">
        <w:t xml:space="preserve"> Dus niet alleen bij een met karakteristieke punten gedefinieerde teensloot.</w:t>
      </w:r>
    </w:p>
    <w:p w14:paraId="11B73C62" w14:textId="77777777" w:rsidR="00261943" w:rsidRDefault="00261943" w:rsidP="00261943"/>
    <w:p w14:paraId="3194EDEB" w14:textId="1EAE2DA1" w:rsidR="00261943" w:rsidRDefault="00261943" w:rsidP="00261943">
      <w:pPr>
        <w:pStyle w:val="Heading2"/>
      </w:pPr>
      <w:r>
        <w:t>Schematisering freatische lijn (PL1)</w:t>
      </w:r>
    </w:p>
    <w:p w14:paraId="3343015A" w14:textId="692D77D5" w:rsidR="00261943" w:rsidRDefault="00001FEC" w:rsidP="00261943">
      <w:r>
        <w:t xml:space="preserve">Schematiseren volgens bestaande </w:t>
      </w:r>
      <w:r w:rsidR="003D6BC6">
        <w:t>procedure.</w:t>
      </w:r>
    </w:p>
    <w:p w14:paraId="57FD5B1B" w14:textId="77777777" w:rsidR="00001FEC" w:rsidRDefault="00001FEC" w:rsidP="00261943"/>
    <w:p w14:paraId="7F6C87DA" w14:textId="51E3B2C2" w:rsidR="00001FEC" w:rsidRDefault="00001FEC" w:rsidP="00001FEC">
      <w:pPr>
        <w:pStyle w:val="Heading2"/>
      </w:pPr>
      <w:r>
        <w:t xml:space="preserve">Schematisering PL3 (bij 1 </w:t>
      </w:r>
      <w:proofErr w:type="spellStart"/>
      <w:r>
        <w:t>aquifer</w:t>
      </w:r>
      <w:proofErr w:type="spellEnd"/>
      <w:r>
        <w:t>)</w:t>
      </w:r>
    </w:p>
    <w:p w14:paraId="6216F170" w14:textId="41E8B60F" w:rsidR="00001FEC" w:rsidRDefault="00001FEC" w:rsidP="00001FEC">
      <w:r>
        <w:t xml:space="preserve">Voorafgaand aan de controle op opdrijven, wordt er een (nieuwe) controle gedaan op het raken of doorsnijden van de </w:t>
      </w:r>
      <w:proofErr w:type="spellStart"/>
      <w:r>
        <w:t>surfaceline</w:t>
      </w:r>
      <w:proofErr w:type="spellEnd"/>
      <w:r>
        <w:t xml:space="preserve"> van de </w:t>
      </w:r>
      <w:proofErr w:type="spellStart"/>
      <w:r>
        <w:t>aquifer</w:t>
      </w:r>
      <w:proofErr w:type="spellEnd"/>
      <w:r>
        <w:t>.</w:t>
      </w:r>
    </w:p>
    <w:p w14:paraId="066FF746" w14:textId="5B2769AB" w:rsidR="00001FEC" w:rsidRDefault="00001FEC" w:rsidP="00001FEC">
      <w:r>
        <w:t xml:space="preserve">Als er geen doorsnijdingen zijn, van vervolgt de bestaande beslisboom voor opdrijven. </w:t>
      </w:r>
      <w:r w:rsidRPr="00001FEC">
        <w:drawing>
          <wp:inline distT="0" distB="0" distL="0" distR="0" wp14:anchorId="2E1C0516" wp14:editId="453C74F4">
            <wp:extent cx="2684643" cy="1701622"/>
            <wp:effectExtent l="0" t="0" r="1905" b="0"/>
            <wp:docPr id="1676306059" name="Picture 1" descr="A diagram of a flow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306059" name="Picture 1" descr="A diagram of a flow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96059" cy="1708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F602F" w14:textId="1169B566" w:rsidR="00001FEC" w:rsidRDefault="00001FEC" w:rsidP="00001FEC">
      <w:r>
        <w:t xml:space="preserve">Als er wel doorsnijdingen zijn, dan wordt de </w:t>
      </w:r>
      <w:r>
        <w:t>bestaande beslisboom voor opdrijven</w:t>
      </w:r>
      <w:r>
        <w:t xml:space="preserve"> niet gebruikt en volgt de volgende procedure:</w:t>
      </w:r>
    </w:p>
    <w:p w14:paraId="1E0E7528" w14:textId="29171558" w:rsidR="003D6BC6" w:rsidRDefault="003D6BC6" w:rsidP="00001FEC">
      <w:pPr>
        <w:pStyle w:val="ListParagraph"/>
        <w:numPr>
          <w:ilvl w:val="0"/>
          <w:numId w:val="1"/>
        </w:numPr>
      </w:pPr>
      <w:r>
        <w:t>We bepalen het verloop van PL3 van “links naar rechts” (van buitenwaarts naar binnenwaarts)</w:t>
      </w:r>
    </w:p>
    <w:p w14:paraId="5D84B9E1" w14:textId="2D6BDD1D" w:rsidR="00001FEC" w:rsidRDefault="00001FEC" w:rsidP="00001FEC">
      <w:pPr>
        <w:pStyle w:val="ListParagraph"/>
        <w:numPr>
          <w:ilvl w:val="0"/>
          <w:numId w:val="1"/>
        </w:numPr>
      </w:pPr>
      <w:r>
        <w:t xml:space="preserve">PL3 krijgt een knikpunt </w:t>
      </w:r>
      <w:r w:rsidR="002F5EDA">
        <w:t>ter plaatse van de buitenteen (eigenlijk intredepunt).</w:t>
      </w:r>
    </w:p>
    <w:p w14:paraId="46C3E8F5" w14:textId="3F8A0844" w:rsidR="002F5EDA" w:rsidRDefault="002F5EDA" w:rsidP="00001FEC">
      <w:pPr>
        <w:pStyle w:val="ListParagraph"/>
        <w:numPr>
          <w:ilvl w:val="0"/>
          <w:numId w:val="1"/>
        </w:numPr>
      </w:pPr>
      <w:r>
        <w:t xml:space="preserve">Ter plaatse van de </w:t>
      </w:r>
      <w:r w:rsidR="003D6BC6">
        <w:t xml:space="preserve">eerste (meest buitenwaartse) </w:t>
      </w:r>
      <w:r>
        <w:t xml:space="preserve">doorsnijding van de </w:t>
      </w:r>
      <w:proofErr w:type="spellStart"/>
      <w:r>
        <w:t>aquifer</w:t>
      </w:r>
      <w:proofErr w:type="spellEnd"/>
      <w:r>
        <w:t xml:space="preserve"> door de </w:t>
      </w:r>
      <w:proofErr w:type="spellStart"/>
      <w:r>
        <w:t>surfaceline</w:t>
      </w:r>
      <w:proofErr w:type="spellEnd"/>
      <w:r>
        <w:t xml:space="preserve"> wordt het meest “linkse” (buitenwaterzijde) punt gezocht waarbij </w:t>
      </w:r>
      <w:r w:rsidR="003D6BC6">
        <w:t xml:space="preserve">de </w:t>
      </w:r>
      <w:proofErr w:type="spellStart"/>
      <w:r w:rsidR="003D6BC6">
        <w:t>surfaceline</w:t>
      </w:r>
      <w:proofErr w:type="spellEnd"/>
      <w:r w:rsidR="003D6BC6">
        <w:t xml:space="preserve"> hoger is dan de freatische lijn (PL1). Dit is de volgende knikpunt voor PL3.</w:t>
      </w:r>
    </w:p>
    <w:p w14:paraId="1B75A36A" w14:textId="63982303" w:rsidR="00CF52CB" w:rsidRDefault="00CF52CB" w:rsidP="00CF52CB">
      <w:pPr>
        <w:pStyle w:val="ListParagraph"/>
        <w:numPr>
          <w:ilvl w:val="1"/>
          <w:numId w:val="1"/>
        </w:numPr>
      </w:pPr>
      <w:r>
        <w:t xml:space="preserve">In het geval dat PL1 lager is dan de </w:t>
      </w:r>
      <w:proofErr w:type="spellStart"/>
      <w:r>
        <w:t>surfaceline</w:t>
      </w:r>
      <w:proofErr w:type="spellEnd"/>
      <w:r w:rsidR="0044072A">
        <w:t xml:space="preserve">, bevindt de knikpunt van PL3 ter hoogte van het snijpunt tussen </w:t>
      </w:r>
      <w:proofErr w:type="spellStart"/>
      <w:r w:rsidR="0044072A">
        <w:t>surfaceline</w:t>
      </w:r>
      <w:proofErr w:type="spellEnd"/>
      <w:r w:rsidR="0044072A">
        <w:t xml:space="preserve"> en </w:t>
      </w:r>
      <w:proofErr w:type="spellStart"/>
      <w:r w:rsidR="0044072A">
        <w:t>aquifer</w:t>
      </w:r>
      <w:proofErr w:type="spellEnd"/>
      <w:r w:rsidR="0044072A">
        <w:t>.</w:t>
      </w:r>
    </w:p>
    <w:p w14:paraId="079BAC20" w14:textId="40FD3E30" w:rsidR="003D6BC6" w:rsidRDefault="00CF52CB" w:rsidP="00001FEC">
      <w:pPr>
        <w:pStyle w:val="ListParagraph"/>
        <w:numPr>
          <w:ilvl w:val="0"/>
          <w:numId w:val="1"/>
        </w:numPr>
      </w:pPr>
      <w:r>
        <w:t>Na dit knikpunt verloopt PL3 richting achterland zoals PL1.</w:t>
      </w:r>
    </w:p>
    <w:p w14:paraId="5F0ED755" w14:textId="1EC98844" w:rsidR="00277B3C" w:rsidRDefault="00277B3C" w:rsidP="00001FEC">
      <w:pPr>
        <w:pStyle w:val="ListParagraph"/>
        <w:numPr>
          <w:ilvl w:val="0"/>
          <w:numId w:val="1"/>
        </w:numPr>
      </w:pPr>
      <w:r>
        <w:lastRenderedPageBreak/>
        <w:t>Het verticale verloop van de waterspanningen volgt de gebruikelijke procedure.</w:t>
      </w:r>
    </w:p>
    <w:p w14:paraId="3E3AF86D" w14:textId="77777777" w:rsidR="00277B3C" w:rsidRDefault="00277B3C" w:rsidP="00277B3C"/>
    <w:p w14:paraId="253E6CAA" w14:textId="0F211750" w:rsidR="00001FEC" w:rsidRPr="00CF52CB" w:rsidRDefault="00CF52CB" w:rsidP="00CF52CB">
      <w:pPr>
        <w:keepNext/>
        <w:rPr>
          <w:i/>
          <w:iCs/>
          <w:noProof/>
          <w:u w:val="single"/>
        </w:rPr>
      </w:pPr>
      <w:r w:rsidRPr="00CF52CB">
        <w:rPr>
          <w:i/>
          <w:iCs/>
          <w:noProof/>
          <w:u w:val="single"/>
        </w:rPr>
        <w:t>Voorbeeld 1</w:t>
      </w:r>
    </w:p>
    <w:p w14:paraId="151B6B37" w14:textId="454AF565" w:rsidR="00CF52CB" w:rsidRDefault="00CF52CB" w:rsidP="00261943">
      <w:pPr>
        <w:rPr>
          <w:noProof/>
        </w:rPr>
      </w:pPr>
      <w:r>
        <w:rPr>
          <w:noProof/>
        </w:rPr>
        <w:drawing>
          <wp:inline distT="0" distB="0" distL="0" distR="0" wp14:anchorId="67B4F7C2" wp14:editId="171C040A">
            <wp:extent cx="5731510" cy="3223895"/>
            <wp:effectExtent l="0" t="0" r="2540" b="0"/>
            <wp:docPr id="177289197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891973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42334" w14:textId="77777777" w:rsidR="00CF52CB" w:rsidRDefault="00CF52CB" w:rsidP="00261943">
      <w:pPr>
        <w:rPr>
          <w:noProof/>
        </w:rPr>
      </w:pPr>
    </w:p>
    <w:p w14:paraId="492D6C5C" w14:textId="77777777" w:rsidR="00277B3C" w:rsidRDefault="00277B3C" w:rsidP="00261943">
      <w:pPr>
        <w:rPr>
          <w:noProof/>
        </w:rPr>
      </w:pPr>
    </w:p>
    <w:p w14:paraId="68E9E256" w14:textId="3B9E12A6" w:rsidR="00CF52CB" w:rsidRPr="00CF52CB" w:rsidRDefault="00CF52CB" w:rsidP="00261943">
      <w:pPr>
        <w:rPr>
          <w:i/>
          <w:iCs/>
          <w:noProof/>
          <w:u w:val="single"/>
        </w:rPr>
      </w:pPr>
      <w:r w:rsidRPr="00CF52CB">
        <w:rPr>
          <w:i/>
          <w:iCs/>
          <w:noProof/>
          <w:u w:val="single"/>
        </w:rPr>
        <w:t>Voorbeeld 2</w:t>
      </w:r>
    </w:p>
    <w:p w14:paraId="04CFF59C" w14:textId="0E57D406" w:rsidR="00CF52CB" w:rsidRDefault="00CF52CB" w:rsidP="00261943">
      <w:pPr>
        <w:rPr>
          <w:noProof/>
        </w:rPr>
      </w:pPr>
      <w:r>
        <w:rPr>
          <w:noProof/>
        </w:rPr>
        <w:drawing>
          <wp:inline distT="0" distB="0" distL="0" distR="0" wp14:anchorId="5A6DA3A6" wp14:editId="740B3D3B">
            <wp:extent cx="5731510" cy="3223895"/>
            <wp:effectExtent l="0" t="0" r="2540" b="0"/>
            <wp:docPr id="34678617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786177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31420" w14:textId="77777777" w:rsidR="00CF52CB" w:rsidRDefault="00CF52CB" w:rsidP="00261943">
      <w:pPr>
        <w:rPr>
          <w:noProof/>
        </w:rPr>
      </w:pPr>
    </w:p>
    <w:p w14:paraId="6CE39DC0" w14:textId="05E84664" w:rsidR="00CF52CB" w:rsidRPr="00CF52CB" w:rsidRDefault="00CF52CB" w:rsidP="00CF52CB">
      <w:pPr>
        <w:keepNext/>
        <w:rPr>
          <w:i/>
          <w:iCs/>
          <w:u w:val="single"/>
        </w:rPr>
      </w:pPr>
      <w:r w:rsidRPr="00CF52CB">
        <w:rPr>
          <w:i/>
          <w:iCs/>
          <w:u w:val="single"/>
        </w:rPr>
        <w:lastRenderedPageBreak/>
        <w:t>Voorbeeld 3</w:t>
      </w:r>
    </w:p>
    <w:p w14:paraId="6B498219" w14:textId="592E03E4" w:rsidR="00CF52CB" w:rsidRDefault="00CF52CB" w:rsidP="00261943">
      <w:r>
        <w:rPr>
          <w:noProof/>
        </w:rPr>
        <w:drawing>
          <wp:inline distT="0" distB="0" distL="0" distR="0" wp14:anchorId="2183042B" wp14:editId="3EC2FB43">
            <wp:extent cx="5731510" cy="3223895"/>
            <wp:effectExtent l="0" t="0" r="2540" b="0"/>
            <wp:docPr id="135568337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683374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A7579" w14:textId="77777777" w:rsidR="00CF52CB" w:rsidRDefault="00CF52CB" w:rsidP="00261943"/>
    <w:p w14:paraId="7BB1C41C" w14:textId="77777777" w:rsidR="00277B3C" w:rsidRDefault="00277B3C" w:rsidP="00261943"/>
    <w:p w14:paraId="7CEEAD1B" w14:textId="1192B31B" w:rsidR="00001FEC" w:rsidRDefault="00001FEC" w:rsidP="0044072A">
      <w:pPr>
        <w:pStyle w:val="Heading2"/>
      </w:pPr>
      <w:r>
        <w:t>Schematisering PL4 en PL3</w:t>
      </w:r>
      <w:r w:rsidR="0044072A">
        <w:t xml:space="preserve"> bij tussenzandlaag/2 </w:t>
      </w:r>
      <w:proofErr w:type="spellStart"/>
      <w:r w:rsidR="0044072A">
        <w:t>aquifers</w:t>
      </w:r>
      <w:proofErr w:type="spellEnd"/>
    </w:p>
    <w:p w14:paraId="72F83A1E" w14:textId="2D4934E4" w:rsidR="00261943" w:rsidRDefault="0044072A" w:rsidP="00261943">
      <w:r>
        <w:t xml:space="preserve">Bij een tussenzandlaag wordt de procedure voor het bepalen van PL4 gelijk aan de procedure zoals deze hierboven is beschreven voor PL3. </w:t>
      </w:r>
    </w:p>
    <w:p w14:paraId="5AFBA1F0" w14:textId="028ED3C0" w:rsidR="0044072A" w:rsidRDefault="0044072A" w:rsidP="00261943">
      <w:r>
        <w:t xml:space="preserve">Als de onderste </w:t>
      </w:r>
      <w:proofErr w:type="spellStart"/>
      <w:r>
        <w:t>aquifer</w:t>
      </w:r>
      <w:proofErr w:type="spellEnd"/>
      <w:r>
        <w:t xml:space="preserve"> (PL3) niet wordt doorsnede door de </w:t>
      </w:r>
      <w:proofErr w:type="spellStart"/>
      <w:r>
        <w:t>surfaceline</w:t>
      </w:r>
      <w:proofErr w:type="spellEnd"/>
      <w:r>
        <w:t xml:space="preserve"> dan is het verloop van PL3 gelijk aan de gebruikelijke procedure.</w:t>
      </w:r>
    </w:p>
    <w:p w14:paraId="0254BF42" w14:textId="1A20454B" w:rsidR="0044072A" w:rsidRDefault="0044072A" w:rsidP="00261943">
      <w:r>
        <w:t xml:space="preserve">Als de onderste </w:t>
      </w:r>
      <w:proofErr w:type="spellStart"/>
      <w:r>
        <w:t>aquifer</w:t>
      </w:r>
      <w:proofErr w:type="spellEnd"/>
      <w:r>
        <w:t xml:space="preserve"> (PL3) wel wordt doorsneden door de </w:t>
      </w:r>
      <w:proofErr w:type="spellStart"/>
      <w:r>
        <w:t>surfaceline</w:t>
      </w:r>
      <w:proofErr w:type="spellEnd"/>
      <w:r>
        <w:t xml:space="preserve"> dan wordt het verloop eveneens bepaald door de hierboven beschreven procedure voor het bepalen van PL3 bij 1 doorsneden </w:t>
      </w:r>
      <w:proofErr w:type="spellStart"/>
      <w:r>
        <w:t>aquifer</w:t>
      </w:r>
      <w:proofErr w:type="spellEnd"/>
      <w:r>
        <w:t>.</w:t>
      </w:r>
    </w:p>
    <w:p w14:paraId="097E584E" w14:textId="77777777" w:rsidR="0044072A" w:rsidRDefault="0044072A" w:rsidP="00261943"/>
    <w:p w14:paraId="32AA0DF0" w14:textId="2531B385" w:rsidR="0044072A" w:rsidRPr="0044072A" w:rsidRDefault="0044072A" w:rsidP="0044072A">
      <w:pPr>
        <w:keepNext/>
        <w:rPr>
          <w:i/>
          <w:iCs/>
          <w:u w:val="single"/>
        </w:rPr>
      </w:pPr>
      <w:r w:rsidRPr="0044072A">
        <w:rPr>
          <w:i/>
          <w:iCs/>
          <w:u w:val="single"/>
        </w:rPr>
        <w:lastRenderedPageBreak/>
        <w:t>Voorbeeld 4</w:t>
      </w:r>
    </w:p>
    <w:p w14:paraId="3E71BCCC" w14:textId="7AA1B659" w:rsidR="0044072A" w:rsidRPr="00261943" w:rsidRDefault="0044072A" w:rsidP="00261943">
      <w:r>
        <w:rPr>
          <w:noProof/>
        </w:rPr>
        <w:drawing>
          <wp:inline distT="0" distB="0" distL="0" distR="0" wp14:anchorId="28DD683F" wp14:editId="02FD89E8">
            <wp:extent cx="5731510" cy="3223895"/>
            <wp:effectExtent l="0" t="0" r="2540" b="0"/>
            <wp:docPr id="187829849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298494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072A" w:rsidRPr="00261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610702"/>
    <w:multiLevelType w:val="hybridMultilevel"/>
    <w:tmpl w:val="1C1EF8F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7171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943"/>
    <w:rsid w:val="00001FEC"/>
    <w:rsid w:val="001865C6"/>
    <w:rsid w:val="00261943"/>
    <w:rsid w:val="00277B3C"/>
    <w:rsid w:val="002F5EDA"/>
    <w:rsid w:val="00346206"/>
    <w:rsid w:val="003D6BC6"/>
    <w:rsid w:val="0044072A"/>
    <w:rsid w:val="00497E75"/>
    <w:rsid w:val="005658E0"/>
    <w:rsid w:val="00CF52CB"/>
    <w:rsid w:val="00E03FB4"/>
    <w:rsid w:val="00E834E5"/>
    <w:rsid w:val="00F1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A6A2C1"/>
  <w15:chartTrackingRefBased/>
  <w15:docId w15:val="{9490B422-7DCF-4919-B6B7-B2FB8EB32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19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19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9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9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9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9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9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9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9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9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619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9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9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9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9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9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9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9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9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19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9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19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9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19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9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19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9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9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9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sv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324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 Sun Lam</dc:creator>
  <cp:keywords/>
  <dc:description/>
  <cp:lastModifiedBy>Kin Sun Lam</cp:lastModifiedBy>
  <cp:revision>2</cp:revision>
  <dcterms:created xsi:type="dcterms:W3CDTF">2025-01-16T08:57:00Z</dcterms:created>
  <dcterms:modified xsi:type="dcterms:W3CDTF">2025-01-16T10:07:00Z</dcterms:modified>
</cp:coreProperties>
</file>